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5E" w:rsidRDefault="00AB035E" w:rsidP="00AB035E">
      <w:pPr>
        <w:rPr>
          <w:rFonts w:ascii="Calibri" w:hAnsi="Calibri"/>
        </w:rPr>
      </w:pPr>
    </w:p>
    <w:p w:rsidR="00AB035E" w:rsidRDefault="00AB035E" w:rsidP="00AB035E">
      <w:pPr>
        <w:rPr>
          <w:rFonts w:ascii="Calibri" w:hAnsi="Calibri"/>
        </w:rPr>
      </w:pPr>
    </w:p>
    <w:p w:rsidR="00AB035E" w:rsidRDefault="00391883" w:rsidP="00E87AA5">
      <w:pPr>
        <w:tabs>
          <w:tab w:val="left" w:pos="1020"/>
        </w:tabs>
        <w:ind w:hanging="426"/>
        <w:jc w:val="both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>C</w:t>
      </w:r>
      <w:r w:rsidR="00AB035E" w:rsidRPr="00F51C47">
        <w:rPr>
          <w:rFonts w:ascii="Times New Roman" w:hAnsi="Times New Roman"/>
          <w:bCs/>
          <w:color w:val="000000"/>
          <w:kern w:val="24"/>
        </w:rPr>
        <w:t xml:space="preserve">aserta, </w:t>
      </w:r>
      <w:r w:rsidR="00981441">
        <w:rPr>
          <w:rFonts w:ascii="Times New Roman" w:hAnsi="Times New Roman"/>
          <w:bCs/>
          <w:color w:val="000000"/>
          <w:kern w:val="24"/>
        </w:rPr>
        <w:t>20</w:t>
      </w:r>
      <w:r w:rsidR="00947695">
        <w:rPr>
          <w:rFonts w:ascii="Times New Roman" w:hAnsi="Times New Roman"/>
          <w:bCs/>
          <w:color w:val="000000"/>
          <w:kern w:val="24"/>
        </w:rPr>
        <w:t>/</w:t>
      </w:r>
      <w:r w:rsidR="00981441">
        <w:rPr>
          <w:rFonts w:ascii="Times New Roman" w:hAnsi="Times New Roman"/>
          <w:bCs/>
          <w:color w:val="000000"/>
          <w:kern w:val="24"/>
        </w:rPr>
        <w:t>03/2018</w:t>
      </w:r>
    </w:p>
    <w:p w:rsidR="00AB035E" w:rsidRDefault="00AB035E" w:rsidP="0010448D">
      <w:pPr>
        <w:jc w:val="both"/>
        <w:rPr>
          <w:rFonts w:ascii="Times New Roman" w:hAnsi="Times New Roman"/>
        </w:rPr>
      </w:pPr>
    </w:p>
    <w:p w:rsidR="00AB035E" w:rsidRDefault="00E87AA5" w:rsidP="00AB035E">
      <w:pPr>
        <w:pStyle w:val="DOFFPRIM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CIG 7406450BE1 - Lotto 1 </w:t>
      </w:r>
      <w:r w:rsidR="00AB035E">
        <w:rPr>
          <w:rFonts w:ascii="Times New Roman" w:hAnsi="Times New Roman"/>
          <w:sz w:val="24"/>
          <w:szCs w:val="24"/>
          <w:u w:val="single"/>
        </w:rPr>
        <w:t xml:space="preserve">Portatile per radioscopia interventistica </w:t>
      </w:r>
      <w:r w:rsidR="00947695">
        <w:rPr>
          <w:rFonts w:ascii="Times New Roman" w:hAnsi="Times New Roman"/>
          <w:sz w:val="24"/>
          <w:szCs w:val="24"/>
          <w:u w:val="single"/>
        </w:rPr>
        <w:t>digitale con</w:t>
      </w:r>
      <w:r w:rsidR="00AB035E">
        <w:rPr>
          <w:rFonts w:ascii="Times New Roman" w:hAnsi="Times New Roman"/>
          <w:sz w:val="24"/>
          <w:szCs w:val="24"/>
          <w:u w:val="single"/>
        </w:rPr>
        <w:t xml:space="preserve"> arco a C </w:t>
      </w:r>
    </w:p>
    <w:p w:rsidR="00AB035E" w:rsidRPr="00A97D2B" w:rsidRDefault="00AB035E" w:rsidP="00AB035E">
      <w:pPr>
        <w:pStyle w:val="DOFFNORM"/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6"/>
        <w:gridCol w:w="2642"/>
        <w:gridCol w:w="1843"/>
      </w:tblGrid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Società costruttrice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Modello dell'Apparecchiatura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Anno di produzione del modello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614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Descrizione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: </w:t>
            </w:r>
            <w:r w:rsidRPr="00A855BD">
              <w:rPr>
                <w:rFonts w:ascii="Times New Roman" w:hAnsi="Times New Roman"/>
                <w:b/>
              </w:rPr>
              <w:t>sistema</w:t>
            </w:r>
            <w:r>
              <w:rPr>
                <w:rFonts w:ascii="Times New Roman" w:hAnsi="Times New Roman"/>
                <w:b/>
              </w:rPr>
              <w:t xml:space="preserve"> di radioscopia</w:t>
            </w:r>
            <w:r w:rsidRPr="00A855BD">
              <w:rPr>
                <w:rFonts w:ascii="Times New Roman" w:hAnsi="Times New Roman"/>
                <w:b/>
              </w:rPr>
              <w:t xml:space="preserve"> digitale con arco a C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caratteristiche tecniche minime obbligatorie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Caratteristiche tecniche proposte</w:t>
            </w:r>
          </w:p>
        </w:tc>
      </w:tr>
      <w:tr w:rsidR="00947695" w:rsidRPr="00A855BD" w:rsidTr="0010448D">
        <w:trPr>
          <w:trHeight w:val="44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10448D">
            <w:pPr>
              <w:pStyle w:val="DOFFNORM"/>
              <w:ind w:left="-456" w:firstLine="45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Generatore ad alta frequenza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&gt;= </w:t>
            </w:r>
            <w:r>
              <w:rPr>
                <w:rFonts w:ascii="Times New Roman" w:hAnsi="Times New Roman"/>
              </w:rPr>
              <w:t>4</w:t>
            </w:r>
            <w:r w:rsidRPr="00A855BD">
              <w:rPr>
                <w:rFonts w:ascii="Times New Roman" w:hAnsi="Times New Roman"/>
              </w:rPr>
              <w:t>0 kHz;</w:t>
            </w:r>
          </w:p>
          <w:p w:rsidR="00947695" w:rsidRPr="00A855BD" w:rsidRDefault="00947695" w:rsidP="006B5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&gt;= 10</w:t>
            </w:r>
            <w:r w:rsidRPr="00A855BD">
              <w:rPr>
                <w:rFonts w:ascii="Times New Roman" w:hAnsi="Times New Roman"/>
              </w:rPr>
              <w:t xml:space="preserve"> kW;</w:t>
            </w:r>
          </w:p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&gt;100 </w:t>
            </w:r>
            <w:proofErr w:type="spellStart"/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>kVp</w:t>
            </w:r>
            <w:proofErr w:type="spellEnd"/>
            <w:r w:rsidRPr="00A855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4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>Tubo radiogeno ad anodo rotante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80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color w:val="212121"/>
                <w:sz w:val="22"/>
                <w:szCs w:val="22"/>
                <w:lang w:eastAsia="it-IT"/>
              </w:rPr>
              <w:t>Capacità termica anodica: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212121"/>
              </w:rPr>
            </w:pPr>
            <w:r w:rsidRPr="00A855BD">
              <w:rPr>
                <w:rFonts w:ascii="Times New Roman" w:hAnsi="Times New Roman"/>
                <w:color w:val="212121"/>
              </w:rPr>
              <w:t>&gt;=300.000 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4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color w:val="212121"/>
                <w:sz w:val="22"/>
                <w:szCs w:val="22"/>
                <w:lang w:eastAsia="it-IT"/>
              </w:rPr>
              <w:t>Velocità di raffreddamento anodica: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color w:val="212121"/>
              </w:rPr>
              <w:t>&gt;= 80.000 HU / 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4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color w:val="212121"/>
                <w:sz w:val="22"/>
                <w:szCs w:val="22"/>
                <w:lang w:eastAsia="it-IT"/>
              </w:rPr>
              <w:t>Capacità termica della cuffia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color w:val="212121"/>
              </w:rPr>
              <w:t>&gt;= 1.500.000 HU / 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39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macchia focale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di 0,3 e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A855BD">
                <w:rPr>
                  <w:rFonts w:ascii="Times New Roman" w:hAnsi="Times New Roman"/>
                </w:rPr>
                <w:t>0,6 mm</w:t>
              </w:r>
            </w:smartTag>
            <w:r w:rsidRPr="00A855B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39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a8"/>
              <w:ind w:left="80" w:hanging="8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855BD"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 xml:space="preserve">DQE(0):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4C1FBE" w:rsidP="006B516C">
            <w:pPr>
              <w:jc w:val="center"/>
              <w:rPr>
                <w:rFonts w:ascii="Times New Roman" w:hAnsi="Times New Roman"/>
              </w:rPr>
            </w:pPr>
            <w:r w:rsidRPr="004C1FBE">
              <w:rPr>
                <w:color w:val="212121"/>
              </w:rPr>
              <w:t>70</w:t>
            </w:r>
            <w:r w:rsidR="00947695" w:rsidRPr="004C1FBE">
              <w:rPr>
                <w:color w:val="212121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16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Modo fluoro continuo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fino a 20 </w:t>
            </w:r>
            <w:proofErr w:type="spellStart"/>
            <w:r w:rsidRPr="00A855BD">
              <w:rPr>
                <w:rFonts w:ascii="Times New Roman" w:hAnsi="Times New Roman"/>
              </w:rPr>
              <w:t>mA</w:t>
            </w:r>
            <w:proofErr w:type="spellEnd"/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16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Aumento fluoro continuo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fino a 10 </w:t>
            </w:r>
            <w:proofErr w:type="spellStart"/>
            <w:r w:rsidRPr="00A855BD">
              <w:rPr>
                <w:rFonts w:ascii="Times New Roman" w:hAnsi="Times New Roman"/>
              </w:rPr>
              <w:t>mA</w:t>
            </w:r>
            <w:proofErr w:type="spellEnd"/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>High Level Fluoro (HLF)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Modo dose ridotta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riduzione della dose del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41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Fluoroscopia pulsata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1,2,4,8 PPS</w:t>
            </w: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3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Fluoroscopia pulsata ad alto livello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&gt;= 40 </w:t>
            </w:r>
            <w:proofErr w:type="spellStart"/>
            <w:r w:rsidRPr="00A855BD">
              <w:rPr>
                <w:rFonts w:ascii="Times New Roman" w:hAnsi="Times New Roman"/>
              </w:rPr>
              <w:t>mA</w:t>
            </w:r>
            <w:proofErr w:type="spellEnd"/>
            <w:r w:rsidRPr="00A855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 xml:space="preserve">Spot digitale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 xml:space="preserve">fino a 75 </w:t>
            </w:r>
            <w:proofErr w:type="spellStart"/>
            <w:r w:rsidRPr="00A855BD">
              <w:rPr>
                <w:rFonts w:ascii="Times New Roman" w:hAnsi="Times New Roman"/>
              </w:rPr>
              <w:t>mA</w:t>
            </w:r>
            <w:proofErr w:type="spellEnd"/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9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>Misuratore dose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erogata a paziente con visualizzazione in tempo reale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9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DOFFNORM"/>
              <w:tabs>
                <w:tab w:val="num" w:pos="3528"/>
              </w:tabs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55BD">
              <w:rPr>
                <w:rFonts w:ascii="Times New Roman" w:hAnsi="Times New Roman"/>
                <w:sz w:val="22"/>
                <w:szCs w:val="22"/>
              </w:rPr>
              <w:t>Batteria tampone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integrata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4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981441" w:rsidRDefault="00947695" w:rsidP="006B516C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981441">
              <w:rPr>
                <w:rFonts w:ascii="Times New Roman" w:eastAsia="Times New Roman" w:hAnsi="Times New Roman" w:cs="Times New Roman"/>
              </w:rPr>
              <w:t>Detettore</w:t>
            </w:r>
            <w:proofErr w:type="spellEnd"/>
            <w:r w:rsidRPr="00981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1441">
              <w:rPr>
                <w:rFonts w:ascii="Times New Roman" w:eastAsia="Times New Roman" w:hAnsi="Times New Roman" w:cs="Times New Roman"/>
              </w:rPr>
              <w:t>Flat</w:t>
            </w:r>
            <w:proofErr w:type="spellEnd"/>
            <w:r w:rsidRPr="00981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1441">
              <w:rPr>
                <w:rFonts w:ascii="Times New Roman" w:eastAsia="Times New Roman" w:hAnsi="Times New Roman" w:cs="Times New Roman"/>
              </w:rPr>
              <w:t>Panel</w:t>
            </w:r>
            <w:proofErr w:type="spellEnd"/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41" w:rsidRPr="004C1FBE" w:rsidRDefault="00981441" w:rsidP="006B516C">
            <w:pPr>
              <w:pStyle w:val="Pa8"/>
              <w:ind w:left="80"/>
              <w:rPr>
                <w:rStyle w:val="A9"/>
                <w:rFonts w:ascii="Times New Roman" w:hAnsi="Times New Roman"/>
                <w:sz w:val="22"/>
                <w:szCs w:val="22"/>
              </w:rPr>
            </w:pPr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>Dimensioni orientative:</w:t>
            </w:r>
          </w:p>
          <w:p w:rsidR="00947695" w:rsidRPr="004C1FBE" w:rsidRDefault="00947695" w:rsidP="006B516C">
            <w:pPr>
              <w:pStyle w:val="Pa8"/>
              <w:ind w:left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 xml:space="preserve">21 cm: 2.5 </w:t>
            </w:r>
            <w:proofErr w:type="spellStart"/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>lp</w:t>
            </w:r>
            <w:proofErr w:type="spellEnd"/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 xml:space="preserve">/mm </w:t>
            </w:r>
          </w:p>
          <w:p w:rsidR="00947695" w:rsidRPr="004C1FBE" w:rsidRDefault="00947695" w:rsidP="006B516C">
            <w:pPr>
              <w:pStyle w:val="Pa8"/>
              <w:ind w:left="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 xml:space="preserve">15 cm: 3.0 </w:t>
            </w:r>
            <w:proofErr w:type="spellStart"/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>lp</w:t>
            </w:r>
            <w:proofErr w:type="spellEnd"/>
            <w:r w:rsidRPr="004C1FBE">
              <w:rPr>
                <w:rStyle w:val="A9"/>
                <w:rFonts w:ascii="Times New Roman" w:hAnsi="Times New Roman"/>
                <w:sz w:val="22"/>
                <w:szCs w:val="22"/>
              </w:rPr>
              <w:t xml:space="preserve">/mm </w:t>
            </w:r>
          </w:p>
          <w:p w:rsidR="00947695" w:rsidRPr="00A855BD" w:rsidRDefault="00947695" w:rsidP="006B516C">
            <w:pPr>
              <w:pStyle w:val="Pa8"/>
              <w:ind w:left="8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855BD"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 xml:space="preserve">11 cm: 3.3 </w:t>
            </w:r>
            <w:proofErr w:type="spellStart"/>
            <w:r w:rsidRPr="00A855BD"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>lp</w:t>
            </w:r>
            <w:proofErr w:type="spellEnd"/>
            <w:r w:rsidRPr="00A855BD"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 xml:space="preserve">/mm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4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981441" w:rsidRDefault="00947695" w:rsidP="006B516C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</w:rPr>
            </w:pPr>
            <w:r w:rsidRPr="00981441">
              <w:rPr>
                <w:rFonts w:ascii="Times New Roman" w:eastAsia="Times New Roman" w:hAnsi="Times New Roman" w:cs="Times New Roman"/>
              </w:rPr>
              <w:t xml:space="preserve">N° 2 monitor ad alta definizione </w:t>
            </w:r>
            <w:r w:rsidR="00821C5F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981441">
            <w:pPr>
              <w:pStyle w:val="Pa8"/>
              <w:ind w:left="80"/>
              <w:jc w:val="center"/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 xml:space="preserve">&gt;= </w:t>
            </w:r>
            <w:r w:rsidR="00981441"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>
              <w:rPr>
                <w:rStyle w:val="A9"/>
                <w:rFonts w:ascii="Times New Roman" w:hAnsi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stabilizzazione automatica della luminosità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aragrafoelenco"/>
              <w:spacing w:after="0" w:line="240" w:lineRule="auto"/>
              <w:ind w:left="344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color w:val="212121"/>
              </w:rPr>
              <w:t xml:space="preserve">Individuazione automatica dell'anatomia all'interno del campo </w:t>
            </w:r>
            <w:r w:rsidRPr="00A855BD">
              <w:rPr>
                <w:rFonts w:ascii="Times New Roman" w:hAnsi="Times New Roman"/>
                <w:color w:val="212121"/>
              </w:rPr>
              <w:lastRenderedPageBreak/>
              <w:t>dell'immagine;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lastRenderedPageBreak/>
              <w:t>qualità uniforme dell'immagine in tutta l'immagine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Immagine I.Q.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Regolazione automatica della dimensione anatomica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12121"/>
              </w:rPr>
            </w:pPr>
            <w:r w:rsidRPr="00A855BD">
              <w:rPr>
                <w:rFonts w:ascii="Times New Roman" w:hAnsi="Times New Roman"/>
                <w:color w:val="212121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Rotazione delle immagini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Visualizzazione delle immagini in diretta e ultima viene ruotata in tempo reale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Visualizzazione sullo schermo dei gradi di rotazione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Software per la sottrazione d’immagine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 xml:space="preserve">Pixels </w:t>
            </w:r>
            <w:proofErr w:type="spellStart"/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>Matrice</w:t>
            </w:r>
            <w:proofErr w:type="spellEnd"/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&gt;= 1,5K x 1,5K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Style w:val="A9"/>
                <w:rFonts w:ascii="Times New Roman" w:hAnsi="Times New Roman" w:cs="Times New Roman"/>
                <w:lang w:val="en-US"/>
              </w:rPr>
            </w:pPr>
            <w:proofErr w:type="spellStart"/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>Dimensione</w:t>
            </w:r>
            <w:proofErr w:type="spellEnd"/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 xml:space="preserve"> del pixel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</w:rPr>
            </w:pPr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 xml:space="preserve">&lt; 150 </w:t>
            </w:r>
            <w:r w:rsidRPr="00A855BD">
              <w:rPr>
                <w:rStyle w:val="A9"/>
                <w:rFonts w:ascii="Times New Roman" w:hAnsi="Times New Roman" w:cs="Times New Roman"/>
              </w:rPr>
              <w:t>μ</w:t>
            </w:r>
            <w:r w:rsidRPr="00A855BD">
              <w:rPr>
                <w:rStyle w:val="A9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28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Comando erogazione raggi a pedale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Comando erogazione raggi manuale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75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Ribaltamento/inversione/rotazione dell’immagine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53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Regolazione a distanza del contrasto e della luminosità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54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Modo remoto per la memorizzazione delle immagini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54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Stabilizzazione automatica della luminosità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Modo remoto per l’inversione delle immagini a monitor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482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Rotazione orbitale: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Rotazione: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circa 270°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Movimento di brandeggio di: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</w:rPr>
              <w:t>20° (10/10°)</w:t>
            </w: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947695" w:rsidRPr="00A855BD" w:rsidTr="0010448D">
        <w:trPr>
          <w:trHeight w:val="326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Spostamento orizzontale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SI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Spostamento verticale motorizzato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SI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>Interfaccia full DICOM</w:t>
            </w:r>
            <w:r>
              <w:rPr>
                <w:rFonts w:ascii="Times New Roman" w:hAnsi="Times New Roman"/>
              </w:rPr>
              <w:t xml:space="preserve"> per la memorizzazione e richiamo immagini su sistema PACS Aziendale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Integrata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Console di controllo remoto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Da ancorare su tavolo porta paziente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Stampante termica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Formato A4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Garanzia </w:t>
            </w:r>
            <w:proofErr w:type="spellStart"/>
            <w:r>
              <w:rPr>
                <w:rFonts w:ascii="Times New Roman" w:hAnsi="Times New Roman"/>
              </w:rPr>
              <w:t>full-risk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855BD">
              <w:rPr>
                <w:rFonts w:ascii="Times New Roman" w:hAnsi="Times New Roman"/>
              </w:rPr>
              <w:t>tubi inclusi)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36 mesi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tabs>
                <w:tab w:val="left" w:pos="3150"/>
              </w:tabs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Contratto di manutenzione </w:t>
            </w:r>
            <w:proofErr w:type="spellStart"/>
            <w:r w:rsidRPr="00A855BD">
              <w:rPr>
                <w:rFonts w:ascii="Times New Roman" w:hAnsi="Times New Roman"/>
              </w:rPr>
              <w:t>full-risk</w:t>
            </w:r>
            <w:proofErr w:type="spellEnd"/>
            <w:r w:rsidRPr="00A855BD">
              <w:rPr>
                <w:rFonts w:ascii="Times New Roman" w:hAnsi="Times New Roman"/>
              </w:rPr>
              <w:t xml:space="preserve"> posta garanzia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Max 7% costo di acquisto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Tempo Di Intervento dalla segnalazione del guasto</w:t>
            </w:r>
          </w:p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 (Ore Solari)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&lt;= 8 h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Tempo di risoluzione del guasto dalla chiamata </w:t>
            </w:r>
          </w:p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(ore </w:t>
            </w:r>
            <w:r w:rsidRPr="00A855BD">
              <w:rPr>
                <w:rFonts w:ascii="Times New Roman" w:hAnsi="Times New Roman"/>
                <w:snapToGrid w:val="0"/>
                <w:color w:val="000000"/>
              </w:rPr>
              <w:t>solari)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&gt;= 24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947695" w:rsidRPr="00A855BD" w:rsidTr="0010448D">
        <w:trPr>
          <w:trHeight w:val="307"/>
        </w:trPr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Visite di manutenzione preventiva annue (anche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durante il periodo di garanzia</w:t>
            </w:r>
            <w:r w:rsidRPr="00A855BD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855BD">
              <w:rPr>
                <w:rFonts w:ascii="Times New Roman" w:hAnsi="Times New Roman"/>
                <w:snapToGrid w:val="0"/>
                <w:color w:val="000000"/>
              </w:rPr>
              <w:t>&gt;=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947695" w:rsidRPr="00A855BD" w:rsidRDefault="00947695" w:rsidP="00947695">
      <w:pPr>
        <w:jc w:val="center"/>
        <w:rPr>
          <w:rFonts w:ascii="Times New Roman" w:hAnsi="Times New Roman"/>
          <w:b/>
        </w:rPr>
      </w:pPr>
      <w:r w:rsidRPr="00A855BD">
        <w:rPr>
          <w:rFonts w:ascii="Times New Roman" w:hAnsi="Times New Roman"/>
          <w:b/>
        </w:rPr>
        <w:lastRenderedPageBreak/>
        <w:t>TABELLA ATTRIBUZIONE PUNTEGGI</w:t>
      </w:r>
      <w:r>
        <w:rPr>
          <w:rFonts w:ascii="Times New Roman" w:hAnsi="Times New Roman"/>
          <w:b/>
        </w:rPr>
        <w:t xml:space="preserve"> - MAX 70 PUNTI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90"/>
        <w:gridCol w:w="1701"/>
      </w:tblGrid>
      <w:tr w:rsidR="00947695" w:rsidRPr="00A855BD" w:rsidTr="0010448D">
        <w:trPr>
          <w:trHeight w:val="225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shd w:val="clear" w:color="auto" w:fill="F7F7F7"/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Generatore ad alta frequenza  </w:t>
            </w:r>
            <w:r w:rsidRPr="00A855BD">
              <w:rPr>
                <w:rFonts w:ascii="Times New Roman" w:hAnsi="Times New Roman"/>
                <w:snapToGrid w:val="0"/>
                <w:color w:val="000000"/>
              </w:rPr>
              <w:t xml:space="preserve">&gt; </w:t>
            </w:r>
            <w:r>
              <w:rPr>
                <w:rFonts w:ascii="Times New Roman" w:hAnsi="Times New Roman"/>
              </w:rPr>
              <w:t>4</w:t>
            </w:r>
            <w:r w:rsidRPr="00A855BD">
              <w:rPr>
                <w:rFonts w:ascii="Times New Roman" w:hAnsi="Times New Roman"/>
              </w:rPr>
              <w:t>0 kHz ( ogni 5 KHz &gt; 40 saranno attribuiti 2,5 punti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 10</w:t>
            </w:r>
            <w:r w:rsidRPr="00F90560">
              <w:rPr>
                <w:rFonts w:ascii="Times New Roman" w:hAnsi="Times New Roman"/>
                <w:sz w:val="20"/>
              </w:rPr>
              <w:t xml:space="preserve"> punti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both"/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Generatore ad alta frequenza  </w:t>
            </w:r>
            <w:r>
              <w:rPr>
                <w:rFonts w:ascii="Times New Roman" w:hAnsi="Times New Roman"/>
                <w:snapToGrid w:val="0"/>
                <w:color w:val="000000"/>
              </w:rPr>
              <w:t>10</w:t>
            </w:r>
            <w:r w:rsidRPr="00A855BD">
              <w:rPr>
                <w:rFonts w:ascii="Times New Roman" w:hAnsi="Times New Roman"/>
              </w:rPr>
              <w:t xml:space="preserve"> kW ( ogni 1 KW &gt; 10 sarà attribuito 1punto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 xml:space="preserve">Max 10 punti 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</w:rPr>
              <w:t xml:space="preserve">Generatore ad alta frequenza  &gt;100 </w:t>
            </w:r>
            <w:proofErr w:type="spellStart"/>
            <w:r w:rsidRPr="003671A5">
              <w:rPr>
                <w:rStyle w:val="A9"/>
                <w:rFonts w:ascii="Times New Roman" w:hAnsi="Times New Roman" w:cs="Times New Roman"/>
              </w:rPr>
              <w:t>kVp</w:t>
            </w:r>
            <w:proofErr w:type="spellEnd"/>
            <w:r w:rsidRPr="00A855BD">
              <w:rPr>
                <w:rFonts w:ascii="Times New Roman" w:hAnsi="Times New Roman"/>
              </w:rPr>
              <w:t xml:space="preserve">  ( ogni 5 </w:t>
            </w:r>
            <w:proofErr w:type="spellStart"/>
            <w:r w:rsidRPr="00A855BD">
              <w:rPr>
                <w:rFonts w:ascii="Times New Roman" w:hAnsi="Times New Roman"/>
              </w:rPr>
              <w:t>kVp</w:t>
            </w:r>
            <w:proofErr w:type="spellEnd"/>
            <w:r w:rsidRPr="00A855BD">
              <w:rPr>
                <w:rFonts w:ascii="Times New Roman" w:hAnsi="Times New Roman"/>
              </w:rPr>
              <w:t xml:space="preserve"> &gt; 100 sarà attribuito 1punto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Max 5 punti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  <w:color w:val="212121"/>
              </w:rPr>
              <w:t xml:space="preserve">Velocità di raffreddamento anodica &gt; 80.000 HU / min </w:t>
            </w:r>
            <w:r>
              <w:rPr>
                <w:rFonts w:ascii="Times New Roman" w:hAnsi="Times New Roman"/>
              </w:rPr>
              <w:t>( ogni 1kHU &gt; 80000 saranno attribuiti 1 punti</w:t>
            </w:r>
            <w:r w:rsidRPr="00A855BD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ind w:left="-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 5</w:t>
            </w:r>
            <w:r w:rsidRPr="00F90560">
              <w:rPr>
                <w:rFonts w:ascii="Times New Roman" w:hAnsi="Times New Roman"/>
                <w:sz w:val="20"/>
              </w:rPr>
              <w:t xml:space="preserve"> punti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both"/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  <w:color w:val="212121"/>
              </w:rPr>
              <w:t xml:space="preserve">Capacità termica della cuffia &gt; 1.500.000 HU / min </w:t>
            </w:r>
            <w:r w:rsidRPr="00A855BD">
              <w:rPr>
                <w:rFonts w:ascii="Times New Roman" w:hAnsi="Times New Roman"/>
              </w:rPr>
              <w:t xml:space="preserve">(ogni 20 </w:t>
            </w:r>
            <w:proofErr w:type="spellStart"/>
            <w:r w:rsidRPr="00A855BD">
              <w:rPr>
                <w:rFonts w:ascii="Times New Roman" w:hAnsi="Times New Roman"/>
              </w:rPr>
              <w:t>kHU</w:t>
            </w:r>
            <w:proofErr w:type="spellEnd"/>
            <w:r w:rsidRPr="00A855BD">
              <w:rPr>
                <w:rFonts w:ascii="Times New Roman" w:hAnsi="Times New Roman"/>
              </w:rPr>
              <w:t xml:space="preserve"> &gt; 1.500.000 sarà attribuito 1punto 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Max 5 punti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jc w:val="both"/>
              <w:rPr>
                <w:rFonts w:ascii="Times New Roman" w:hAnsi="Times New Roman"/>
                <w:color w:val="212121"/>
              </w:rPr>
            </w:pPr>
            <w:r w:rsidRPr="00A855BD">
              <w:rPr>
                <w:rFonts w:ascii="Times New Roman" w:hAnsi="Times New Roman"/>
                <w:color w:val="212121"/>
              </w:rPr>
              <w:t>Indicazione di posizione del collimatore sullo schermo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Punti 5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10448D" w:rsidRDefault="00947695" w:rsidP="0010448D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Regolazione dei collimatori </w:t>
            </w:r>
            <w:r w:rsidR="0010448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in assenza di emissione raggi 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Punti 5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Esportazione USB con visualizzatore DICOM per la visualizzazione di immagini su piattaforme PC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: 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dimensione totale o metà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:  punti 1,25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Web visualizzabile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:            punti 1,25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JPEG e BMP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:                     punti 1,25</w:t>
            </w:r>
          </w:p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A855B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compatibile con DICOM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:  punti 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Max punti 5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Movimento motorizzato dell’arco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>Punti 10</w:t>
            </w:r>
          </w:p>
        </w:tc>
      </w:tr>
      <w:tr w:rsidR="00947695" w:rsidRPr="00A855BD" w:rsidTr="0010448D">
        <w:trPr>
          <w:trHeight w:val="403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A855BD" w:rsidRDefault="00947695" w:rsidP="006B516C">
            <w:pPr>
              <w:rPr>
                <w:rFonts w:ascii="Times New Roman" w:hAnsi="Times New Roman"/>
              </w:rPr>
            </w:pPr>
            <w:r w:rsidRPr="00A855BD">
              <w:rPr>
                <w:rFonts w:ascii="Times New Roman" w:hAnsi="Times New Roman"/>
                <w:b/>
              </w:rPr>
              <w:t xml:space="preserve">Garanzia oltre i 36 </w:t>
            </w:r>
            <w:r w:rsidRPr="00A855BD">
              <w:rPr>
                <w:rFonts w:ascii="Times New Roman" w:hAnsi="Times New Roman"/>
              </w:rPr>
              <w:t>Saranno attribuiti 2,5 punti ogni 4 mesi in più, fino ad un massimo di 10 punti. Non verranno valutate frazioni inferiori a 4 mesi.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95" w:rsidRPr="00F90560" w:rsidRDefault="00947695" w:rsidP="006B516C">
            <w:pPr>
              <w:ind w:left="-390"/>
              <w:jc w:val="center"/>
              <w:rPr>
                <w:rFonts w:ascii="Times New Roman" w:hAnsi="Times New Roman"/>
                <w:sz w:val="20"/>
              </w:rPr>
            </w:pPr>
            <w:r w:rsidRPr="00F90560">
              <w:rPr>
                <w:rFonts w:ascii="Times New Roman" w:hAnsi="Times New Roman"/>
                <w:sz w:val="20"/>
              </w:rPr>
              <w:t xml:space="preserve">        Max 10 punti  </w:t>
            </w:r>
          </w:p>
        </w:tc>
      </w:tr>
    </w:tbl>
    <w:p w:rsidR="00947695" w:rsidRDefault="00947695" w:rsidP="0010448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46203">
        <w:rPr>
          <w:rFonts w:ascii="Times New Roman" w:hAnsi="Times New Roman"/>
        </w:rPr>
        <w:t>Il costo orienta</w:t>
      </w:r>
      <w:r>
        <w:rPr>
          <w:rFonts w:ascii="Times New Roman" w:hAnsi="Times New Roman"/>
        </w:rPr>
        <w:t>tivo del sistema è di circa € 170</w:t>
      </w:r>
      <w:r w:rsidRPr="00946203">
        <w:rPr>
          <w:rFonts w:ascii="Times New Roman" w:hAnsi="Times New Roman"/>
        </w:rPr>
        <w:t>.000,00 oltre IVA.</w:t>
      </w:r>
    </w:p>
    <w:p w:rsidR="00947695" w:rsidRDefault="00947695" w:rsidP="0010448D">
      <w:pPr>
        <w:ind w:left="-426"/>
        <w:jc w:val="both"/>
        <w:rPr>
          <w:rFonts w:ascii="Times New Roman" w:hAnsi="Times New Roman"/>
        </w:rPr>
      </w:pPr>
      <w:r w:rsidRPr="007E1A19">
        <w:rPr>
          <w:rFonts w:ascii="Times New Roman" w:hAnsi="Times New Roman"/>
        </w:rPr>
        <w:t xml:space="preserve"> Le caratteristiche minime indicate nelle schede come innanzi predisposte sono da intendersi obbligatorie nel senso che la carenza o la non conformità anche di uno dei parametri elencati in tabella, comporterà la non ammissione dalla gara e la stessa dovrà essere obbligatoriamente compilata dalla società che parteciperà alla gara.   Le Società concorrenti dovranno compilare le schede sopra riportate, presentare depliant tecnici e illustrativi in lingua italiana di tut</w:t>
      </w:r>
      <w:r>
        <w:rPr>
          <w:rFonts w:ascii="Times New Roman" w:hAnsi="Times New Roman"/>
        </w:rPr>
        <w:t xml:space="preserve">te le caratteristiche tecniche </w:t>
      </w:r>
      <w:r w:rsidRPr="007E1A19">
        <w:rPr>
          <w:rFonts w:ascii="Times New Roman" w:hAnsi="Times New Roman"/>
        </w:rPr>
        <w:t>e di tutte le funzioni delle apparecchiature offerte in conformità alle indicazioni riportate nelle schede di cui sopra indicando la pagina riportante le caratteristiche tecniche dichiarate</w:t>
      </w:r>
      <w:r w:rsidR="00821C5F">
        <w:rPr>
          <w:rFonts w:ascii="Times New Roman" w:hAnsi="Times New Roman"/>
        </w:rPr>
        <w:t>.</w:t>
      </w:r>
    </w:p>
    <w:p w:rsidR="00821C5F" w:rsidRDefault="00821C5F" w:rsidP="0010448D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Modificato in data 20.03.2018 </w:t>
      </w:r>
    </w:p>
    <w:sectPr w:rsidR="00821C5F" w:rsidSect="00BC27AC">
      <w:headerReference w:type="default" r:id="rId7"/>
      <w:footerReference w:type="default" r:id="rId8"/>
      <w:pgSz w:w="11906" w:h="16838"/>
      <w:pgMar w:top="73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A6" w:rsidRDefault="004B56A6" w:rsidP="00AF0697">
      <w:pPr>
        <w:spacing w:after="0" w:line="240" w:lineRule="auto"/>
      </w:pPr>
      <w:r>
        <w:separator/>
      </w:r>
    </w:p>
  </w:endnote>
  <w:endnote w:type="continuationSeparator" w:id="0">
    <w:p w:rsidR="004B56A6" w:rsidRDefault="004B56A6" w:rsidP="00A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altName w:val="GE Insp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39" w:rsidRDefault="00983039">
    <w:pPr>
      <w:pStyle w:val="Pidipagina"/>
      <w:jc w:val="center"/>
    </w:pPr>
  </w:p>
  <w:p w:rsidR="00983039" w:rsidRDefault="00983039" w:rsidP="00391883">
    <w:pPr>
      <w:pStyle w:val="Pidipagina"/>
      <w:numPr>
        <w:ilvl w:val="0"/>
        <w:numId w:val="8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A6" w:rsidRDefault="004B56A6" w:rsidP="00AF0697">
      <w:pPr>
        <w:spacing w:after="0" w:line="240" w:lineRule="auto"/>
      </w:pPr>
      <w:r>
        <w:separator/>
      </w:r>
    </w:p>
  </w:footnote>
  <w:footnote w:type="continuationSeparator" w:id="0">
    <w:p w:rsidR="004B56A6" w:rsidRDefault="004B56A6" w:rsidP="00A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7" w:rsidRDefault="00E87AA5" w:rsidP="00BC27AC">
    <w:pPr>
      <w:pStyle w:val="Intestazione"/>
      <w:ind w:hanging="709"/>
    </w:pPr>
    <w:r>
      <w:t xml:space="preserve">     All.A6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8DA"/>
    <w:multiLevelType w:val="hybridMultilevel"/>
    <w:tmpl w:val="6D56F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3F8D"/>
    <w:multiLevelType w:val="hybridMultilevel"/>
    <w:tmpl w:val="38428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4BE6"/>
    <w:multiLevelType w:val="hybridMultilevel"/>
    <w:tmpl w:val="11B829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52E16"/>
    <w:multiLevelType w:val="hybridMultilevel"/>
    <w:tmpl w:val="68C604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F2254F"/>
    <w:multiLevelType w:val="hybridMultilevel"/>
    <w:tmpl w:val="E994610E"/>
    <w:lvl w:ilvl="0" w:tplc="F7F06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7BAA"/>
    <w:multiLevelType w:val="hybridMultilevel"/>
    <w:tmpl w:val="1D247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0697"/>
    <w:rsid w:val="00015169"/>
    <w:rsid w:val="00060A9E"/>
    <w:rsid w:val="00076C54"/>
    <w:rsid w:val="000D02F8"/>
    <w:rsid w:val="000D1A20"/>
    <w:rsid w:val="0010448D"/>
    <w:rsid w:val="00146BB6"/>
    <w:rsid w:val="00177285"/>
    <w:rsid w:val="001863FF"/>
    <w:rsid w:val="00244F50"/>
    <w:rsid w:val="002634D4"/>
    <w:rsid w:val="0028080A"/>
    <w:rsid w:val="00280BB6"/>
    <w:rsid w:val="0028781B"/>
    <w:rsid w:val="003147E3"/>
    <w:rsid w:val="00356F78"/>
    <w:rsid w:val="00364E77"/>
    <w:rsid w:val="003671A5"/>
    <w:rsid w:val="00391883"/>
    <w:rsid w:val="003F7A23"/>
    <w:rsid w:val="00475A69"/>
    <w:rsid w:val="00487FBA"/>
    <w:rsid w:val="004B56A6"/>
    <w:rsid w:val="004C1FBE"/>
    <w:rsid w:val="00503A3E"/>
    <w:rsid w:val="0051221A"/>
    <w:rsid w:val="005263FE"/>
    <w:rsid w:val="005651A3"/>
    <w:rsid w:val="00593A33"/>
    <w:rsid w:val="00603A3F"/>
    <w:rsid w:val="006745DE"/>
    <w:rsid w:val="00677FBB"/>
    <w:rsid w:val="006932BA"/>
    <w:rsid w:val="006D7FE4"/>
    <w:rsid w:val="00715DE8"/>
    <w:rsid w:val="00747553"/>
    <w:rsid w:val="00792717"/>
    <w:rsid w:val="007A6DBF"/>
    <w:rsid w:val="00811539"/>
    <w:rsid w:val="00821C5F"/>
    <w:rsid w:val="0082237D"/>
    <w:rsid w:val="008949A4"/>
    <w:rsid w:val="0091104B"/>
    <w:rsid w:val="00923069"/>
    <w:rsid w:val="00947695"/>
    <w:rsid w:val="00981441"/>
    <w:rsid w:val="00983039"/>
    <w:rsid w:val="009D698E"/>
    <w:rsid w:val="00A002B4"/>
    <w:rsid w:val="00A10695"/>
    <w:rsid w:val="00AB035E"/>
    <w:rsid w:val="00AD7205"/>
    <w:rsid w:val="00AF0697"/>
    <w:rsid w:val="00B44BE0"/>
    <w:rsid w:val="00B46503"/>
    <w:rsid w:val="00B73DDA"/>
    <w:rsid w:val="00BA7FD5"/>
    <w:rsid w:val="00BC27AC"/>
    <w:rsid w:val="00BD2E4F"/>
    <w:rsid w:val="00BD7D38"/>
    <w:rsid w:val="00CC52B5"/>
    <w:rsid w:val="00CE3443"/>
    <w:rsid w:val="00DC004A"/>
    <w:rsid w:val="00E34B31"/>
    <w:rsid w:val="00E87AA5"/>
    <w:rsid w:val="00F86411"/>
    <w:rsid w:val="00F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A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104B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91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FFNORM">
    <w:name w:val="DOFF_NORM"/>
    <w:basedOn w:val="Normale"/>
    <w:rsid w:val="00AB035E"/>
    <w:pPr>
      <w:tabs>
        <w:tab w:val="left" w:pos="720"/>
        <w:tab w:val="left" w:pos="1440"/>
        <w:tab w:val="left" w:pos="2880"/>
        <w:tab w:val="left" w:pos="3168"/>
        <w:tab w:val="left" w:pos="3456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OFFPRIM">
    <w:name w:val="DOFF_PRIM"/>
    <w:basedOn w:val="Normale"/>
    <w:next w:val="DOFFNORM"/>
    <w:rsid w:val="00AB035E"/>
    <w:pPr>
      <w:tabs>
        <w:tab w:val="left" w:pos="720"/>
        <w:tab w:val="left" w:pos="1440"/>
        <w:tab w:val="left" w:pos="2880"/>
        <w:tab w:val="left" w:pos="3168"/>
        <w:tab w:val="left" w:pos="3456"/>
      </w:tabs>
      <w:spacing w:after="0" w:line="240" w:lineRule="auto"/>
      <w:ind w:left="2880" w:hanging="28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a8">
    <w:name w:val="Pa8"/>
    <w:basedOn w:val="Normale"/>
    <w:next w:val="Normale"/>
    <w:uiPriority w:val="99"/>
    <w:rsid w:val="00947695"/>
    <w:pPr>
      <w:autoSpaceDE w:val="0"/>
      <w:autoSpaceDN w:val="0"/>
      <w:adjustRightInd w:val="0"/>
      <w:spacing w:after="0" w:line="201" w:lineRule="atLeast"/>
    </w:pPr>
    <w:rPr>
      <w:rFonts w:ascii="GE Inspira" w:eastAsia="Calibri" w:hAnsi="GE Inspira" w:cs="Times New Roman"/>
      <w:sz w:val="24"/>
      <w:szCs w:val="24"/>
    </w:rPr>
  </w:style>
  <w:style w:type="character" w:customStyle="1" w:styleId="A9">
    <w:name w:val="A9"/>
    <w:uiPriority w:val="99"/>
    <w:rsid w:val="00947695"/>
    <w:rPr>
      <w:rFonts w:cs="GE Inspira"/>
      <w:color w:val="000000"/>
      <w:sz w:val="17"/>
      <w:szCs w:val="17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4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4769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falco</dc:creator>
  <cp:lastModifiedBy>llucchini</cp:lastModifiedBy>
  <cp:revision>5</cp:revision>
  <cp:lastPrinted>2017-10-31T15:37:00Z</cp:lastPrinted>
  <dcterms:created xsi:type="dcterms:W3CDTF">2018-03-21T10:49:00Z</dcterms:created>
  <dcterms:modified xsi:type="dcterms:W3CDTF">2018-03-21T12:47:00Z</dcterms:modified>
</cp:coreProperties>
</file>